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6D3DF" w14:textId="77777777" w:rsidR="00024DEE" w:rsidRPr="00F12304" w:rsidRDefault="00024DEE" w:rsidP="00024DEE">
      <w:pPr>
        <w:pStyle w:val="NAZWASST"/>
      </w:pPr>
      <w:bookmarkStart w:id="0" w:name="_Toc58533597"/>
      <w:r w:rsidRPr="00F12304">
        <w:t>M – 28.51.51 WYMIANA USZKODZONYCH KRAWĘŻNIKÓW MOSTOWYCH</w:t>
      </w:r>
      <w:bookmarkEnd w:id="0"/>
    </w:p>
    <w:p w14:paraId="11DB0EC5" w14:textId="77777777" w:rsidR="00024DEE" w:rsidRPr="00F12304" w:rsidRDefault="00024DEE" w:rsidP="00024DEE">
      <w:r w:rsidRPr="00F12304">
        <w:t>CPV 45.22.11.19-9</w:t>
      </w:r>
    </w:p>
    <w:p w14:paraId="1BD25F9B" w14:textId="77777777" w:rsidR="00024DEE" w:rsidRPr="00F12304" w:rsidRDefault="00024DEE" w:rsidP="00024DEE">
      <w:pPr>
        <w:rPr>
          <w:rFonts w:eastAsia="Calibri"/>
          <w:sz w:val="22"/>
          <w:szCs w:val="22"/>
          <w:lang w:eastAsia="en-US"/>
        </w:rPr>
      </w:pPr>
    </w:p>
    <w:p w14:paraId="70AA6E16" w14:textId="77777777" w:rsidR="00024DEE" w:rsidRPr="00F12304" w:rsidRDefault="00024DEE" w:rsidP="00024DEE">
      <w:pPr>
        <w:pStyle w:val="Nagwek1"/>
      </w:pPr>
      <w:r w:rsidRPr="00F12304">
        <w:rPr>
          <w:lang w:val="pl-PL"/>
        </w:rPr>
        <w:t xml:space="preserve">1. </w:t>
      </w:r>
      <w:r w:rsidRPr="00F12304">
        <w:t>wstęp</w:t>
      </w:r>
    </w:p>
    <w:p w14:paraId="554E2559" w14:textId="77777777" w:rsidR="00024DEE" w:rsidRPr="00F12304" w:rsidRDefault="00024DEE" w:rsidP="00024DEE">
      <w:pPr>
        <w:pStyle w:val="Nagwek2"/>
      </w:pPr>
      <w:r w:rsidRPr="00F12304">
        <w:rPr>
          <w:lang w:val="pl-PL"/>
        </w:rPr>
        <w:t xml:space="preserve">1.1 </w:t>
      </w:r>
      <w:r w:rsidRPr="00F12304">
        <w:t xml:space="preserve">Przedmiot </w:t>
      </w:r>
      <w:proofErr w:type="spellStart"/>
      <w:r w:rsidRPr="00F12304">
        <w:t>STWiORB</w:t>
      </w:r>
      <w:proofErr w:type="spellEnd"/>
    </w:p>
    <w:p w14:paraId="31FB9BC7" w14:textId="77777777" w:rsidR="00024DEE" w:rsidRPr="00F12304" w:rsidRDefault="00024DEE" w:rsidP="00024DEE">
      <w:pPr>
        <w:rPr>
          <w:rFonts w:eastAsia="Calibri"/>
          <w:lang w:eastAsia="en-US"/>
        </w:rPr>
      </w:pPr>
      <w:r w:rsidRPr="00F12304">
        <w:t>Przedmiotem niniejszej szczegółowej specyfikacji technicznej (</w:t>
      </w:r>
      <w:proofErr w:type="spellStart"/>
      <w:r w:rsidRPr="00F12304">
        <w:t>STWiORB</w:t>
      </w:r>
      <w:proofErr w:type="spellEnd"/>
      <w:r w:rsidRPr="00F12304">
        <w:t>) są wymagania dotyczące wykonania i odbioru robót związanych z wymianą uszkodzonych krawężników mostowych</w:t>
      </w:r>
      <w:r w:rsidRPr="00F12304">
        <w:rPr>
          <w:rFonts w:eastAsia="Calibri"/>
          <w:lang w:eastAsia="en-US"/>
        </w:rPr>
        <w:t>.</w:t>
      </w:r>
    </w:p>
    <w:p w14:paraId="1C93EFF8" w14:textId="77777777" w:rsidR="00024DEE" w:rsidRPr="00F12304" w:rsidRDefault="00024DEE" w:rsidP="00024DEE">
      <w:pPr>
        <w:pStyle w:val="Nagwek2"/>
      </w:pPr>
      <w:r w:rsidRPr="00F12304">
        <w:rPr>
          <w:lang w:val="pl-PL"/>
        </w:rPr>
        <w:t xml:space="preserve">1.2 </w:t>
      </w:r>
      <w:r w:rsidRPr="00F12304">
        <w:t xml:space="preserve">Zakres stosowania </w:t>
      </w:r>
      <w:proofErr w:type="spellStart"/>
      <w:r w:rsidRPr="00F12304">
        <w:t>STWiORB</w:t>
      </w:r>
      <w:proofErr w:type="spellEnd"/>
    </w:p>
    <w:p w14:paraId="7269CC4A" w14:textId="77777777" w:rsidR="00024DEE" w:rsidRPr="00F12304" w:rsidRDefault="00024DEE" w:rsidP="00024DEE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F12304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F12304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5FCF32DC" w14:textId="77777777" w:rsidR="00024DEE" w:rsidRPr="00F12304" w:rsidRDefault="00024DEE" w:rsidP="00024DEE">
      <w:pPr>
        <w:pStyle w:val="Nagwek2"/>
      </w:pPr>
      <w:r w:rsidRPr="00F12304">
        <w:t xml:space="preserve">1.3 Zakres robót objętych ST </w:t>
      </w:r>
    </w:p>
    <w:p w14:paraId="2ADF050E" w14:textId="77777777" w:rsidR="00024DEE" w:rsidRPr="00F12304" w:rsidRDefault="00024DEE" w:rsidP="00024DEE">
      <w:r w:rsidRPr="00F12304">
        <w:t xml:space="preserve">  Ustalenia zawarte w niniejszej specyfikacji dotyczą robót związanych z bieżącym utrzymaniem sieci drogowej i obejmują następujący zakres prac: </w:t>
      </w:r>
    </w:p>
    <w:p w14:paraId="48D1A97A" w14:textId="77777777" w:rsidR="00024DEE" w:rsidRPr="00F12304" w:rsidRDefault="00024DEE" w:rsidP="00024DEE">
      <w:pPr>
        <w:pStyle w:val="Nagwek8"/>
      </w:pPr>
      <w:r w:rsidRPr="00F12304">
        <w:t xml:space="preserve">rozbiórka istniejących krawężników </w:t>
      </w:r>
    </w:p>
    <w:p w14:paraId="2E5F7A6C" w14:textId="77777777" w:rsidR="00024DEE" w:rsidRPr="00F12304" w:rsidRDefault="00024DEE" w:rsidP="00024DEE">
      <w:pPr>
        <w:pStyle w:val="Nagwek8"/>
      </w:pPr>
      <w:r w:rsidRPr="00F12304">
        <w:t xml:space="preserve">zakup nowych krawężników i dostarczenie na budowę </w:t>
      </w:r>
    </w:p>
    <w:p w14:paraId="1FE8578E" w14:textId="77777777" w:rsidR="00024DEE" w:rsidRPr="00F12304" w:rsidRDefault="00024DEE" w:rsidP="00024DEE">
      <w:pPr>
        <w:pStyle w:val="Nagwek8"/>
      </w:pPr>
      <w:r w:rsidRPr="00F12304">
        <w:t xml:space="preserve">przygotowanie podłoża </w:t>
      </w:r>
    </w:p>
    <w:p w14:paraId="2F739FA7" w14:textId="77777777" w:rsidR="00024DEE" w:rsidRPr="00F12304" w:rsidRDefault="00024DEE" w:rsidP="00024DEE">
      <w:pPr>
        <w:pStyle w:val="Nagwek8"/>
      </w:pPr>
      <w:r w:rsidRPr="00F12304">
        <w:t xml:space="preserve">ustawienie krawężników i uszczelnienie krawędzi styków z innymi elementami, </w:t>
      </w:r>
    </w:p>
    <w:p w14:paraId="01C0A4EF" w14:textId="77777777" w:rsidR="00024DEE" w:rsidRPr="00F12304" w:rsidRDefault="00024DEE" w:rsidP="00024DEE">
      <w:pPr>
        <w:pStyle w:val="Nagwek8"/>
      </w:pPr>
      <w:r w:rsidRPr="00F12304">
        <w:t xml:space="preserve">wypełnienie spoin </w:t>
      </w:r>
    </w:p>
    <w:p w14:paraId="56842171" w14:textId="77777777" w:rsidR="00024DEE" w:rsidRPr="00F12304" w:rsidRDefault="00024DEE" w:rsidP="00024DEE">
      <w:pPr>
        <w:pStyle w:val="Nagwek8"/>
      </w:pPr>
      <w:r w:rsidRPr="00F12304">
        <w:t xml:space="preserve">wywóz rozebranych krawężników. </w:t>
      </w:r>
    </w:p>
    <w:p w14:paraId="2603C3DF" w14:textId="77777777" w:rsidR="00024DEE" w:rsidRPr="00F12304" w:rsidRDefault="00024DEE" w:rsidP="00024DEE">
      <w:pPr>
        <w:pStyle w:val="Nagwek2"/>
      </w:pPr>
      <w:r w:rsidRPr="00F12304">
        <w:rPr>
          <w:lang w:val="pl-PL"/>
        </w:rPr>
        <w:t>1.4</w:t>
      </w:r>
      <w:r w:rsidRPr="00F12304">
        <w:t xml:space="preserve"> Określenia podstawowe </w:t>
      </w:r>
    </w:p>
    <w:p w14:paraId="797E07FE" w14:textId="77777777" w:rsidR="00024DEE" w:rsidRPr="00F12304" w:rsidRDefault="00024DEE" w:rsidP="00024DEE">
      <w:r w:rsidRPr="00F12304">
        <w:t xml:space="preserve">Określenia podane w niniejszej ST są zgodne z obowiązującymi odpowiednimi normami. </w:t>
      </w:r>
    </w:p>
    <w:p w14:paraId="73058E23" w14:textId="77777777" w:rsidR="00024DEE" w:rsidRPr="00F12304" w:rsidRDefault="00024DEE" w:rsidP="00024DEE">
      <w:pPr>
        <w:pStyle w:val="Nagwek2"/>
      </w:pPr>
      <w:r w:rsidRPr="00F12304">
        <w:rPr>
          <w:lang w:val="pl-PL"/>
        </w:rPr>
        <w:t>1.5 O</w:t>
      </w:r>
      <w:proofErr w:type="spellStart"/>
      <w:r w:rsidRPr="00F12304">
        <w:t>gólne</w:t>
      </w:r>
      <w:proofErr w:type="spellEnd"/>
      <w:r w:rsidRPr="00F12304">
        <w:t xml:space="preserve"> wymagania dotyczące robót </w:t>
      </w:r>
    </w:p>
    <w:p w14:paraId="372AC017" w14:textId="77777777" w:rsidR="00024DEE" w:rsidRPr="00F12304" w:rsidRDefault="00024DEE" w:rsidP="00024DEE">
      <w:r w:rsidRPr="00F12304">
        <w:t xml:space="preserve"> Wykonawca robót jest odpowiedzialny za jakość ich wykonania oraz za zgodność z ST i poleceniami Zamawiającego. </w:t>
      </w:r>
    </w:p>
    <w:p w14:paraId="7E17F111" w14:textId="77777777" w:rsidR="00024DEE" w:rsidRPr="00F12304" w:rsidRDefault="00024DEE" w:rsidP="00024DEE">
      <w:pPr>
        <w:pStyle w:val="Nagwek1"/>
      </w:pPr>
      <w:r w:rsidRPr="00F12304">
        <w:t xml:space="preserve">2. MATERIAŁY </w:t>
      </w:r>
    </w:p>
    <w:p w14:paraId="77881AA6" w14:textId="77777777" w:rsidR="00024DEE" w:rsidRPr="00F12304" w:rsidRDefault="00024DEE" w:rsidP="00024DEE">
      <w:pPr>
        <w:pStyle w:val="Nagwek2"/>
      </w:pPr>
      <w:r w:rsidRPr="00F12304">
        <w:rPr>
          <w:lang w:val="pl-PL"/>
        </w:rPr>
        <w:t>2.</w:t>
      </w:r>
      <w:r w:rsidRPr="00F12304">
        <w:t xml:space="preserve">1.Krawężniki mostowe </w:t>
      </w:r>
    </w:p>
    <w:p w14:paraId="3B734DB6" w14:textId="77777777" w:rsidR="00024DEE" w:rsidRPr="00F12304" w:rsidRDefault="00024DEE" w:rsidP="00024DEE">
      <w:r w:rsidRPr="00F12304">
        <w:t xml:space="preserve">Krawężnik kamienny mostowy 20x18cm lub 20x23 Krawężniki kamienne wg. PN-60/B-11213 </w:t>
      </w:r>
    </w:p>
    <w:p w14:paraId="51791F40" w14:textId="77777777" w:rsidR="00024DEE" w:rsidRPr="00F12304" w:rsidRDefault="00024DEE" w:rsidP="00024DEE">
      <w:pPr>
        <w:pStyle w:val="Nagwek3"/>
      </w:pPr>
      <w:r w:rsidRPr="00F12304">
        <w:t xml:space="preserve">2.1.1. Klasyfikacja i oznaczenia </w:t>
      </w:r>
    </w:p>
    <w:p w14:paraId="2EB0B5D0" w14:textId="77777777" w:rsidR="00024DEE" w:rsidRPr="00F12304" w:rsidRDefault="00024DEE" w:rsidP="00024DEE">
      <w:r w:rsidRPr="00F12304">
        <w:t xml:space="preserve">Typ - M - mostowy </w:t>
      </w:r>
    </w:p>
    <w:p w14:paraId="4C3BC50D" w14:textId="77777777" w:rsidR="00024DEE" w:rsidRPr="00F12304" w:rsidRDefault="00024DEE" w:rsidP="00024DEE">
      <w:r w:rsidRPr="00F12304">
        <w:t xml:space="preserve">Rodzaj - A </w:t>
      </w:r>
    </w:p>
    <w:p w14:paraId="2C03716B" w14:textId="77777777" w:rsidR="00024DEE" w:rsidRPr="00F12304" w:rsidRDefault="00024DEE" w:rsidP="00024DEE">
      <w:r w:rsidRPr="00F12304">
        <w:t xml:space="preserve">Klasa -1 </w:t>
      </w:r>
    </w:p>
    <w:p w14:paraId="1B22ECB7" w14:textId="77777777" w:rsidR="00024DEE" w:rsidRPr="00F12304" w:rsidRDefault="00024DEE" w:rsidP="00024DEE">
      <w:r w:rsidRPr="00F12304">
        <w:t xml:space="preserve">Odmiana - UP </w:t>
      </w:r>
    </w:p>
    <w:p w14:paraId="25DFEFF7" w14:textId="77777777" w:rsidR="00024DEE" w:rsidRPr="00F12304" w:rsidRDefault="00024DEE" w:rsidP="00024DEE">
      <w:pPr>
        <w:pStyle w:val="Nagwek3"/>
      </w:pPr>
      <w:r w:rsidRPr="00F12304">
        <w:t xml:space="preserve">2.1.2. Wymagania dotyczące materiału kamiennego </w:t>
      </w:r>
    </w:p>
    <w:p w14:paraId="1B059526" w14:textId="77777777" w:rsidR="00024DEE" w:rsidRPr="00F12304" w:rsidRDefault="00024DEE" w:rsidP="00024DEE">
      <w:pPr>
        <w:pStyle w:val="Nagwek2"/>
      </w:pPr>
      <w:r w:rsidRPr="00F12304">
        <w:t>2.</w:t>
      </w:r>
      <w:r w:rsidRPr="00F12304">
        <w:rPr>
          <w:lang w:val="pl-PL"/>
        </w:rPr>
        <w:t>2</w:t>
      </w:r>
      <w:r w:rsidRPr="00F12304">
        <w:t xml:space="preserve">. Krawężniki mostowe </w:t>
      </w:r>
    </w:p>
    <w:p w14:paraId="4037920B" w14:textId="77777777" w:rsidR="00024DEE" w:rsidRPr="00F12304" w:rsidRDefault="00024DEE" w:rsidP="00024DEE">
      <w:r w:rsidRPr="00F12304">
        <w:t xml:space="preserve"> Stosuje się krawężnik kamienny o wymiarze przekroju poprzecznego 20x18 cm lub 20x23 cm klasy I , ze skał magmowych lub przeobrażonych. Wymagane cechy fizyczne boku kamiennego: </w:t>
      </w:r>
    </w:p>
    <w:p w14:paraId="2EEA9586" w14:textId="77777777" w:rsidR="00024DEE" w:rsidRPr="00F12304" w:rsidRDefault="00024DEE" w:rsidP="00024DEE">
      <w:pPr>
        <w:pStyle w:val="Nagwek8"/>
      </w:pPr>
      <w:r w:rsidRPr="00F12304">
        <w:t xml:space="preserve">wytrzymałość na Ściskanie w stanie </w:t>
      </w:r>
      <w:proofErr w:type="spellStart"/>
      <w:r w:rsidRPr="00F12304">
        <w:t>powietrzno</w:t>
      </w:r>
      <w:proofErr w:type="spellEnd"/>
      <w:r w:rsidRPr="00F12304">
        <w:t xml:space="preserve"> suchym ^ 130MPa </w:t>
      </w:r>
    </w:p>
    <w:p w14:paraId="7877143C" w14:textId="77777777" w:rsidR="00024DEE" w:rsidRPr="00F12304" w:rsidRDefault="00024DEE" w:rsidP="00024DEE">
      <w:pPr>
        <w:pStyle w:val="Nagwek8"/>
      </w:pPr>
      <w:r w:rsidRPr="00F12304">
        <w:t xml:space="preserve">Ścieralność na tarczy </w:t>
      </w:r>
      <w:proofErr w:type="spellStart"/>
      <w:r w:rsidRPr="00F12304">
        <w:t>Boehmego</w:t>
      </w:r>
      <w:proofErr w:type="spellEnd"/>
      <w:r w:rsidRPr="00F12304">
        <w:t xml:space="preserve"> &lt; 0,25 cm,</w:t>
      </w:r>
      <w:r w:rsidRPr="00F12304">
        <w:rPr>
          <w:i/>
        </w:rPr>
        <w:t xml:space="preserve"> </w:t>
      </w:r>
    </w:p>
    <w:p w14:paraId="0B504AD8" w14:textId="77777777" w:rsidR="00024DEE" w:rsidRPr="00F12304" w:rsidRDefault="00024DEE" w:rsidP="00024DEE">
      <w:pPr>
        <w:pStyle w:val="Nagwek8"/>
      </w:pPr>
      <w:r w:rsidRPr="00F12304">
        <w:t xml:space="preserve">wytrzymałość na uderzenie &gt; 13 uderzeń, </w:t>
      </w:r>
    </w:p>
    <w:p w14:paraId="2253FC7D" w14:textId="77777777" w:rsidR="00024DEE" w:rsidRPr="00F12304" w:rsidRDefault="00024DEE" w:rsidP="00024DEE">
      <w:pPr>
        <w:pStyle w:val="Nagwek8"/>
      </w:pPr>
      <w:r w:rsidRPr="00F12304">
        <w:t xml:space="preserve">nasiąkliwość wodą &lt; 0,5 %, </w:t>
      </w:r>
    </w:p>
    <w:p w14:paraId="0B0A0DD9" w14:textId="77777777" w:rsidR="00024DEE" w:rsidRPr="00F12304" w:rsidRDefault="00024DEE" w:rsidP="00024DEE">
      <w:pPr>
        <w:pStyle w:val="Nagwek8"/>
      </w:pPr>
      <w:r w:rsidRPr="00F12304">
        <w:t xml:space="preserve">odporności na zamrażanie nie bada się. </w:t>
      </w:r>
    </w:p>
    <w:p w14:paraId="1BC1E76B" w14:textId="77777777" w:rsidR="00024DEE" w:rsidRPr="00F12304" w:rsidRDefault="00024DEE" w:rsidP="00024DEE">
      <w:r w:rsidRPr="00F12304">
        <w:t xml:space="preserve"> Cała powierzchnia górna i licowa oraz tylna na wysokości 5 cm od góry powinna mieć fakturę średnio groszkowaną. Pozostała część powierzchni </w:t>
      </w:r>
      <w:proofErr w:type="spellStart"/>
      <w:r w:rsidRPr="00F12304">
        <w:t>tylniej</w:t>
      </w:r>
      <w:proofErr w:type="spellEnd"/>
      <w:r w:rsidRPr="00F12304">
        <w:t xml:space="preserve"> wykonana w fakturze krzesanej, a powierzchnia spodu surowa. </w:t>
      </w:r>
    </w:p>
    <w:p w14:paraId="78D7C670" w14:textId="77777777" w:rsidR="00024DEE" w:rsidRPr="00F12304" w:rsidRDefault="00024DEE" w:rsidP="00024DEE">
      <w:pPr>
        <w:pStyle w:val="Nagwek3"/>
      </w:pPr>
      <w:r w:rsidRPr="00F12304">
        <w:t xml:space="preserve">2.1.3. Wygląd zewnętrzny krawężników </w:t>
      </w:r>
    </w:p>
    <w:p w14:paraId="08E4BD56" w14:textId="77777777" w:rsidR="00024DEE" w:rsidRPr="00F12304" w:rsidRDefault="00024DEE" w:rsidP="00024DEE">
      <w:pPr>
        <w:ind w:right="47" w:firstLine="0"/>
      </w:pPr>
      <w:r w:rsidRPr="00F12304">
        <w:t>2.1.3.1.</w:t>
      </w:r>
      <w:r w:rsidRPr="00F12304">
        <w:rPr>
          <w:rFonts w:eastAsia="Arial" w:cs="Arial"/>
        </w:rPr>
        <w:t xml:space="preserve"> </w:t>
      </w:r>
      <w:r w:rsidRPr="00F12304">
        <w:t xml:space="preserve">Kształt i wymiary - wg rysunku Nr7 i tablicy 3 z normy PN-B-11213 </w:t>
      </w:r>
    </w:p>
    <w:p w14:paraId="4A404F74" w14:textId="77777777" w:rsidR="00024DEE" w:rsidRPr="00F12304" w:rsidRDefault="00024DEE" w:rsidP="00024DEE">
      <w:pPr>
        <w:ind w:right="47" w:firstLine="0"/>
      </w:pPr>
      <w:r w:rsidRPr="00F12304">
        <w:t>2.1.3.2.</w:t>
      </w:r>
      <w:r w:rsidRPr="00F12304">
        <w:rPr>
          <w:rFonts w:eastAsia="Arial" w:cs="Arial"/>
        </w:rPr>
        <w:t xml:space="preserve"> </w:t>
      </w:r>
      <w:r w:rsidRPr="00F12304">
        <w:t xml:space="preserve">Powierzchnie licowe </w:t>
      </w:r>
    </w:p>
    <w:p w14:paraId="2034EC5C" w14:textId="77777777" w:rsidR="00024DEE" w:rsidRPr="00F12304" w:rsidRDefault="00024DEE" w:rsidP="00024DEE">
      <w:r w:rsidRPr="00F12304">
        <w:t>Powierzchnie licowe tj. powierzchnia górna i powierzchnie : przednia krawężnika rodzaju A na szerokości 50mm, tylna na szerokości 70mm -powinny odpowiadać fakturze Średnio groszkowej wg BN-84/6740-02 2.1.3.3.</w:t>
      </w:r>
      <w:r w:rsidRPr="00F12304">
        <w:rPr>
          <w:rFonts w:eastAsia="Arial" w:cs="Arial"/>
        </w:rPr>
        <w:t xml:space="preserve"> </w:t>
      </w:r>
      <w:r w:rsidRPr="00F12304">
        <w:t xml:space="preserve">Powierzchnie przednia i tylna powinny być wykonane w fakturze krzesanej, z wyjątkiem pasów stanowiących część powierzchni licowej, obrobionych jak podano w p.2.1.3 </w:t>
      </w:r>
    </w:p>
    <w:p w14:paraId="295C4962" w14:textId="77777777" w:rsidR="00024DEE" w:rsidRPr="00F12304" w:rsidRDefault="00024DEE" w:rsidP="00024DEE">
      <w:pPr>
        <w:ind w:right="47" w:firstLine="0"/>
      </w:pPr>
      <w:r w:rsidRPr="00F12304">
        <w:t>2.1.3.4.</w:t>
      </w:r>
      <w:r w:rsidRPr="00F12304">
        <w:rPr>
          <w:rFonts w:eastAsia="Arial" w:cs="Arial"/>
        </w:rPr>
        <w:t xml:space="preserve"> </w:t>
      </w:r>
      <w:r w:rsidRPr="00F12304">
        <w:t xml:space="preserve">Powierzchnie stykowe powinny być dłutowane wzdłuż krawędzi widocznych na szerokości pasa co najmniej 30mm, na pozostałej szerokości </w:t>
      </w:r>
      <w:proofErr w:type="spellStart"/>
      <w:r w:rsidRPr="00F12304">
        <w:t>średniogrotowane</w:t>
      </w:r>
      <w:proofErr w:type="spellEnd"/>
      <w:r w:rsidRPr="00F12304">
        <w:t xml:space="preserve">. </w:t>
      </w:r>
    </w:p>
    <w:p w14:paraId="547804C6" w14:textId="77777777" w:rsidR="00024DEE" w:rsidRPr="00F12304" w:rsidRDefault="00024DEE" w:rsidP="00024DEE">
      <w:pPr>
        <w:ind w:right="47" w:firstLine="0"/>
      </w:pPr>
      <w:r w:rsidRPr="00F12304">
        <w:t>2.1.3.5.</w:t>
      </w:r>
      <w:r w:rsidRPr="00F12304">
        <w:rPr>
          <w:rFonts w:eastAsia="Arial" w:cs="Arial"/>
        </w:rPr>
        <w:t xml:space="preserve"> </w:t>
      </w:r>
      <w:r w:rsidRPr="00F12304">
        <w:t xml:space="preserve">Powierzchnia spodu powinna być surowa i spełniać wymagania dotyczące faktury łupanej lub krzesanej. </w:t>
      </w:r>
    </w:p>
    <w:p w14:paraId="1B5C0769" w14:textId="77777777" w:rsidR="00024DEE" w:rsidRPr="00F12304" w:rsidRDefault="00024DEE" w:rsidP="00024DEE">
      <w:pPr>
        <w:pStyle w:val="Nagwek2"/>
      </w:pPr>
      <w:r w:rsidRPr="00F12304">
        <w:t xml:space="preserve">2.2 </w:t>
      </w:r>
      <w:proofErr w:type="spellStart"/>
      <w:r w:rsidRPr="00F12304">
        <w:t>Podlewka</w:t>
      </w:r>
      <w:proofErr w:type="spellEnd"/>
      <w:r w:rsidRPr="00F12304">
        <w:t xml:space="preserve"> pod krawężniki </w:t>
      </w:r>
    </w:p>
    <w:p w14:paraId="3494F4B4" w14:textId="77777777" w:rsidR="00024DEE" w:rsidRPr="00F12304" w:rsidRDefault="00024DEE" w:rsidP="00024DEE">
      <w:r w:rsidRPr="00F12304">
        <w:t xml:space="preserve">Krawężniki należy układać na zaprawie </w:t>
      </w:r>
      <w:proofErr w:type="spellStart"/>
      <w:r w:rsidRPr="00F12304">
        <w:t>niskoskurczowej</w:t>
      </w:r>
      <w:proofErr w:type="spellEnd"/>
      <w:r w:rsidRPr="00F12304">
        <w:t xml:space="preserve">. </w:t>
      </w:r>
    </w:p>
    <w:p w14:paraId="517C61A6" w14:textId="77777777" w:rsidR="00024DEE" w:rsidRPr="00F12304" w:rsidRDefault="00024DEE" w:rsidP="00024DEE">
      <w:r w:rsidRPr="00F12304">
        <w:lastRenderedPageBreak/>
        <w:t xml:space="preserve">Wymagane cechy utwardzonej (związanej) zaprawy </w:t>
      </w:r>
      <w:proofErr w:type="spellStart"/>
      <w:r w:rsidRPr="00F12304">
        <w:t>niskoskurczowej</w:t>
      </w:r>
      <w:proofErr w:type="spellEnd"/>
      <w:r w:rsidRPr="00F12304">
        <w:t xml:space="preserve">: </w:t>
      </w:r>
    </w:p>
    <w:p w14:paraId="2BBB095A" w14:textId="77777777" w:rsidR="00024DEE" w:rsidRPr="00F12304" w:rsidRDefault="00024DEE" w:rsidP="00024DEE">
      <w:pPr>
        <w:pStyle w:val="Nagwek8"/>
      </w:pPr>
      <w:r w:rsidRPr="00F12304">
        <w:t xml:space="preserve">skurcz po 90 dniach &lt;0,8 %o (wg PN-85/B-85/B-04500 </w:t>
      </w:r>
    </w:p>
    <w:p w14:paraId="416298B0" w14:textId="77777777" w:rsidR="00024DEE" w:rsidRPr="00F12304" w:rsidRDefault="00024DEE" w:rsidP="00024DEE">
      <w:pPr>
        <w:pStyle w:val="Nagwek8"/>
      </w:pPr>
      <w:r w:rsidRPr="00F12304">
        <w:t xml:space="preserve">gęstość: 2300 ±200kg/m3 </w:t>
      </w:r>
    </w:p>
    <w:p w14:paraId="7E886D5A" w14:textId="77777777" w:rsidR="00024DEE" w:rsidRPr="00F12304" w:rsidRDefault="00024DEE" w:rsidP="00024DEE">
      <w:pPr>
        <w:pStyle w:val="Nagwek8"/>
      </w:pPr>
      <w:r w:rsidRPr="00F12304">
        <w:t xml:space="preserve">Wytrzymałość na Ściskanie po 7dniach^30MPa </w:t>
      </w:r>
    </w:p>
    <w:p w14:paraId="52D81898" w14:textId="77777777" w:rsidR="00024DEE" w:rsidRPr="00F12304" w:rsidRDefault="00024DEE" w:rsidP="00024DEE">
      <w:pPr>
        <w:pStyle w:val="Nagwek8"/>
      </w:pPr>
      <w:r w:rsidRPr="00F12304">
        <w:t xml:space="preserve">po 28 dniach&gt;45MPa </w:t>
      </w:r>
    </w:p>
    <w:p w14:paraId="473465A5" w14:textId="77777777" w:rsidR="00024DEE" w:rsidRPr="00F12304" w:rsidRDefault="00024DEE" w:rsidP="00024DEE">
      <w:pPr>
        <w:pStyle w:val="Nagwek8"/>
      </w:pPr>
      <w:r w:rsidRPr="00F12304">
        <w:t xml:space="preserve">po 90 dniach&gt;45 MPa </w:t>
      </w:r>
    </w:p>
    <w:p w14:paraId="402C5065" w14:textId="77777777" w:rsidR="00024DEE" w:rsidRPr="00F12304" w:rsidRDefault="00024DEE" w:rsidP="00024DEE">
      <w:pPr>
        <w:pStyle w:val="Nagwek8"/>
      </w:pPr>
      <w:r w:rsidRPr="00F12304">
        <w:t xml:space="preserve">współczynnik sprężystości przy Ściskaniu 25^-40 </w:t>
      </w:r>
      <w:proofErr w:type="spellStart"/>
      <w:r w:rsidRPr="00F12304">
        <w:t>GPa</w:t>
      </w:r>
      <w:proofErr w:type="spellEnd"/>
      <w:r w:rsidRPr="00F12304">
        <w:t xml:space="preserve"> (Instrukcja ITB 194) - mrozoodporność po 150 cyklach F150(wg PN-B-06250). </w:t>
      </w:r>
    </w:p>
    <w:p w14:paraId="7F150A47" w14:textId="77777777" w:rsidR="00024DEE" w:rsidRPr="00F12304" w:rsidRDefault="00024DEE" w:rsidP="00024DEE">
      <w:r w:rsidRPr="00F12304">
        <w:t xml:space="preserve">Należy stosować zaprawę </w:t>
      </w:r>
      <w:proofErr w:type="spellStart"/>
      <w:r w:rsidRPr="00F12304">
        <w:t>niskoskurczową</w:t>
      </w:r>
      <w:proofErr w:type="spellEnd"/>
      <w:r w:rsidRPr="00F12304">
        <w:t xml:space="preserve"> posiadającą aprobatę techniczną. </w:t>
      </w:r>
    </w:p>
    <w:p w14:paraId="653852F5" w14:textId="77777777" w:rsidR="00024DEE" w:rsidRPr="00F12304" w:rsidRDefault="00024DEE" w:rsidP="00024DEE">
      <w:pPr>
        <w:pStyle w:val="Nagwek2"/>
      </w:pPr>
      <w:r w:rsidRPr="00F12304">
        <w:t xml:space="preserve">2.2. Wypełnienie spoin </w:t>
      </w:r>
    </w:p>
    <w:p w14:paraId="3CD362F0" w14:textId="77777777" w:rsidR="00024DEE" w:rsidRPr="00F12304" w:rsidRDefault="00024DEE" w:rsidP="00024DEE">
      <w:r w:rsidRPr="00F12304">
        <w:t xml:space="preserve"> Styki krawężników sąsiednich należy uszczelnić za pomocą zaprawy </w:t>
      </w:r>
      <w:proofErr w:type="spellStart"/>
      <w:r w:rsidRPr="00F12304">
        <w:t>niskoskurczowej</w:t>
      </w:r>
      <w:proofErr w:type="spellEnd"/>
      <w:r w:rsidRPr="00F12304">
        <w:t xml:space="preserve">. Materiał ten musi posiadać ważną Aprobatę Techniczną wydaną przez </w:t>
      </w:r>
      <w:proofErr w:type="spellStart"/>
      <w:r w:rsidRPr="00F12304">
        <w:t>IBDiM</w:t>
      </w:r>
      <w:proofErr w:type="spellEnd"/>
      <w:r w:rsidRPr="00F12304">
        <w:t xml:space="preserve">. Szczeliny dylatacyjne należy zalewać masą zalewową po ich uprzednim starannym oczyszczeniu na pełną głębokość i osuszeniu. </w:t>
      </w:r>
    </w:p>
    <w:p w14:paraId="1487542D" w14:textId="77777777" w:rsidR="00024DEE" w:rsidRPr="00F12304" w:rsidRDefault="00024DEE" w:rsidP="00024DEE">
      <w:pPr>
        <w:pStyle w:val="Nagwek1"/>
      </w:pPr>
      <w:r w:rsidRPr="00F12304">
        <w:t xml:space="preserve">3. SPRZĘT </w:t>
      </w:r>
    </w:p>
    <w:p w14:paraId="26B504A9" w14:textId="77777777" w:rsidR="00024DEE" w:rsidRPr="00F12304" w:rsidRDefault="00024DEE" w:rsidP="00024DEE">
      <w:r w:rsidRPr="00F12304">
        <w:t xml:space="preserve"> Roboty mogą być wykonywane ręcznie lub mechanicznie przy użyciu dowolnego typu sprzętu zaakceptowanego przez Zamawiającego. </w:t>
      </w:r>
    </w:p>
    <w:p w14:paraId="098097B9" w14:textId="77777777" w:rsidR="00024DEE" w:rsidRPr="00F12304" w:rsidRDefault="00024DEE" w:rsidP="00024DEE">
      <w:pPr>
        <w:pStyle w:val="Nagwek1"/>
      </w:pPr>
      <w:r w:rsidRPr="00F12304">
        <w:rPr>
          <w:lang w:val="pl-PL"/>
        </w:rPr>
        <w:t xml:space="preserve">4. </w:t>
      </w:r>
      <w:r w:rsidRPr="00F12304">
        <w:t xml:space="preserve">TRANSPORT </w:t>
      </w:r>
    </w:p>
    <w:p w14:paraId="25493CE5" w14:textId="77777777" w:rsidR="00024DEE" w:rsidRPr="00F12304" w:rsidRDefault="00024DEE" w:rsidP="00024DEE">
      <w:r w:rsidRPr="00F12304">
        <w:t xml:space="preserve">Krawężniki można przewozić dowolnymi Środkami transportu. Należy je układać obok siebie długością w kierunku jazdy a wysokością pionowo. Krawężniki mogą być przewożone tylko w jednej warstwie. W celu zabezpieczenia powierzchni obrobionych przed uszkodzeniem, należy je do transportu zabezpieczyć przekładkami. </w:t>
      </w:r>
    </w:p>
    <w:p w14:paraId="05B1E8DF" w14:textId="77777777" w:rsidR="00024DEE" w:rsidRPr="00F12304" w:rsidRDefault="00024DEE" w:rsidP="00024DEE">
      <w:pPr>
        <w:pStyle w:val="Nagwek1"/>
      </w:pPr>
      <w:r w:rsidRPr="00F12304">
        <w:rPr>
          <w:lang w:val="pl-PL"/>
        </w:rPr>
        <w:t xml:space="preserve">5. </w:t>
      </w:r>
      <w:r w:rsidRPr="00F12304">
        <w:t xml:space="preserve">WYKONANIE ROBOT </w:t>
      </w:r>
    </w:p>
    <w:p w14:paraId="153F7806" w14:textId="77777777" w:rsidR="00024DEE" w:rsidRPr="00F12304" w:rsidRDefault="00024DEE" w:rsidP="00024DEE">
      <w:r w:rsidRPr="00F12304">
        <w:t xml:space="preserve">Wykonanie robót obejmuje; </w:t>
      </w:r>
    </w:p>
    <w:p w14:paraId="3EEC3CD2" w14:textId="77777777" w:rsidR="00024DEE" w:rsidRPr="00F12304" w:rsidRDefault="00024DEE" w:rsidP="00024DEE">
      <w:pPr>
        <w:pStyle w:val="Nagwek8"/>
      </w:pPr>
      <w:r w:rsidRPr="00F12304">
        <w:t xml:space="preserve">odspojenie elementów krawężnika od podłoża </w:t>
      </w:r>
    </w:p>
    <w:p w14:paraId="07E61870" w14:textId="77777777" w:rsidR="00024DEE" w:rsidRPr="00F12304" w:rsidRDefault="00024DEE" w:rsidP="00024DEE">
      <w:pPr>
        <w:pStyle w:val="Nagwek8"/>
      </w:pPr>
      <w:r w:rsidRPr="00F12304">
        <w:t xml:space="preserve">wywóz uszkodzonych krawężników na miejsce składowania </w:t>
      </w:r>
    </w:p>
    <w:p w14:paraId="2144337E" w14:textId="77777777" w:rsidR="00024DEE" w:rsidRPr="00F12304" w:rsidRDefault="00024DEE" w:rsidP="00024DEE">
      <w:pPr>
        <w:pStyle w:val="Nagwek8"/>
      </w:pPr>
      <w:r w:rsidRPr="00F12304">
        <w:t xml:space="preserve">oczyszczenie miejsca rozbiórki </w:t>
      </w:r>
    </w:p>
    <w:p w14:paraId="50782218" w14:textId="77777777" w:rsidR="00024DEE" w:rsidRPr="00F12304" w:rsidRDefault="00024DEE" w:rsidP="00024DEE">
      <w:pPr>
        <w:pStyle w:val="Nagwek8"/>
      </w:pPr>
      <w:r w:rsidRPr="00F12304">
        <w:t xml:space="preserve">zakup nowych krawężników i dostarczenie na budowę </w:t>
      </w:r>
    </w:p>
    <w:p w14:paraId="2BC0CAD6" w14:textId="77777777" w:rsidR="00024DEE" w:rsidRPr="00F12304" w:rsidRDefault="00024DEE" w:rsidP="00024DEE">
      <w:pPr>
        <w:pStyle w:val="Nagwek8"/>
      </w:pPr>
      <w:r w:rsidRPr="00F12304">
        <w:t xml:space="preserve">ustawienie krawężników nowego kamiennego krawężnika na zaprawie </w:t>
      </w:r>
      <w:proofErr w:type="spellStart"/>
      <w:r w:rsidRPr="00F12304">
        <w:t>niskoskurczowej</w:t>
      </w:r>
      <w:proofErr w:type="spellEnd"/>
      <w:r w:rsidRPr="00F12304">
        <w:t xml:space="preserve"> </w:t>
      </w:r>
    </w:p>
    <w:p w14:paraId="1E323E99" w14:textId="77777777" w:rsidR="00024DEE" w:rsidRPr="00F12304" w:rsidRDefault="00024DEE" w:rsidP="00024DEE">
      <w:pPr>
        <w:pStyle w:val="Nagwek8"/>
      </w:pPr>
      <w:r w:rsidRPr="00F12304">
        <w:t xml:space="preserve">uszczelnienie </w:t>
      </w:r>
      <w:r w:rsidRPr="00F12304">
        <w:tab/>
        <w:t xml:space="preserve">krawędzi </w:t>
      </w:r>
      <w:r w:rsidRPr="00F12304">
        <w:tab/>
        <w:t xml:space="preserve">styków </w:t>
      </w:r>
      <w:r w:rsidRPr="00F12304">
        <w:tab/>
        <w:t xml:space="preserve">i wypełnienie </w:t>
      </w:r>
      <w:r w:rsidRPr="00F12304">
        <w:tab/>
        <w:t xml:space="preserve">spoin </w:t>
      </w:r>
      <w:r w:rsidRPr="00F12304">
        <w:tab/>
        <w:t xml:space="preserve">(między </w:t>
      </w:r>
      <w:r w:rsidRPr="00F12304">
        <w:tab/>
        <w:t xml:space="preserve">krawężnikiem </w:t>
      </w:r>
      <w:r w:rsidRPr="00F12304">
        <w:tab/>
        <w:t>i zabudową chodnikową krawężnikiem i nawierzchnią oraz między sąsiednimi krawężnikami) *</w:t>
      </w:r>
      <w:r w:rsidRPr="00F12304">
        <w:rPr>
          <w:rFonts w:eastAsia="Arial" w:cs="Arial"/>
        </w:rPr>
        <w:t xml:space="preserve"> </w:t>
      </w:r>
      <w:r w:rsidRPr="00F12304">
        <w:t xml:space="preserve">wypełnienie spoin między krawężnikami </w:t>
      </w:r>
    </w:p>
    <w:p w14:paraId="089838AB" w14:textId="77777777" w:rsidR="00024DEE" w:rsidRPr="00F12304" w:rsidRDefault="00024DEE" w:rsidP="00024DEE">
      <w:r w:rsidRPr="00F12304">
        <w:t xml:space="preserve"> Wykonawca przedstawi Zamawiającemu do akceptacji Projekt Organizacji i Harmonogram Robót uwzględniający wszystkie warunki, w jakich będą wykonywane Roboty. </w:t>
      </w:r>
    </w:p>
    <w:p w14:paraId="52C2BDBB" w14:textId="77777777" w:rsidR="00024DEE" w:rsidRPr="00F12304" w:rsidRDefault="00024DEE" w:rsidP="00024DEE">
      <w:pPr>
        <w:pStyle w:val="Nagwek2"/>
      </w:pPr>
      <w:r w:rsidRPr="00F12304">
        <w:t>5.1.</w:t>
      </w:r>
      <w:r w:rsidRPr="00F12304">
        <w:rPr>
          <w:rFonts w:eastAsia="Arial" w:cs="Arial"/>
        </w:rPr>
        <w:t xml:space="preserve"> </w:t>
      </w:r>
      <w:r w:rsidRPr="00F12304">
        <w:t xml:space="preserve">Ustawienie krawężników </w:t>
      </w:r>
    </w:p>
    <w:p w14:paraId="13F57EF6" w14:textId="77777777" w:rsidR="00024DEE" w:rsidRPr="00F12304" w:rsidRDefault="00024DEE" w:rsidP="00024DEE">
      <w:r w:rsidRPr="00F12304">
        <w:t xml:space="preserve"> Krawężniki należy układać na zaprawie </w:t>
      </w:r>
      <w:proofErr w:type="spellStart"/>
      <w:r w:rsidRPr="00F12304">
        <w:t>niskoskurczowej</w:t>
      </w:r>
      <w:proofErr w:type="spellEnd"/>
      <w:r w:rsidRPr="00F12304">
        <w:t xml:space="preserve"> (z pozostawieniem luk w </w:t>
      </w:r>
      <w:proofErr w:type="spellStart"/>
      <w:r w:rsidRPr="00F12304">
        <w:t>podlewkach</w:t>
      </w:r>
      <w:proofErr w:type="spellEnd"/>
      <w:r w:rsidRPr="00F12304">
        <w:t xml:space="preserve"> o szerokości 10 cm, po 2 na 1 </w:t>
      </w:r>
      <w:proofErr w:type="spellStart"/>
      <w:r w:rsidRPr="00F12304">
        <w:t>mb</w:t>
      </w:r>
      <w:proofErr w:type="spellEnd"/>
      <w:r w:rsidRPr="00F12304">
        <w:t xml:space="preserve"> krawężnika, w celu umożliwienia odpływu wody gromadzącej się za krawężnikami) lub na warstwie grysu 4^-6 mm otoczonego kompozycją żywiczną. Styk między krawężnikami a nawierzchnią jezdni należy zabezpieczyć taśmą bitumiczną. </w:t>
      </w:r>
    </w:p>
    <w:p w14:paraId="4C14568B" w14:textId="77777777" w:rsidR="00024DEE" w:rsidRPr="00F12304" w:rsidRDefault="00024DEE" w:rsidP="00024DEE">
      <w:r w:rsidRPr="00F12304">
        <w:t xml:space="preserve"> Za bezpieczeństwo robót na obiekcie mostowym w czasie rozbiórki i ponownego wbudowania krawężników odpowiada Wykonawca. </w:t>
      </w:r>
    </w:p>
    <w:p w14:paraId="4348EEA8" w14:textId="77777777" w:rsidR="00024DEE" w:rsidRPr="00F12304" w:rsidRDefault="00024DEE" w:rsidP="00024DEE">
      <w:r w:rsidRPr="00F12304">
        <w:t xml:space="preserve">Zamawiający po oględzinach ustala które materiały z rozbiórki stanowią własność Zamawiającego, a które stanowią odpady będące własnością Wykonawcy. Możliwość ponownego wbudowania krawężników ocenia Zamawiający. </w:t>
      </w:r>
    </w:p>
    <w:p w14:paraId="5FF88CE7" w14:textId="77777777" w:rsidR="00024DEE" w:rsidRPr="00F12304" w:rsidRDefault="00024DEE" w:rsidP="00024DEE">
      <w:pPr>
        <w:pStyle w:val="Nagwek1"/>
      </w:pPr>
      <w:r w:rsidRPr="00F12304">
        <w:rPr>
          <w:lang w:val="pl-PL"/>
        </w:rPr>
        <w:t xml:space="preserve">6. </w:t>
      </w:r>
      <w:r w:rsidRPr="00F12304">
        <w:t xml:space="preserve">KONTROLA JAKOŚCI ROBÓT </w:t>
      </w:r>
    </w:p>
    <w:p w14:paraId="5D426D02" w14:textId="77777777" w:rsidR="00024DEE" w:rsidRPr="00F12304" w:rsidRDefault="00024DEE" w:rsidP="00024DEE">
      <w:r w:rsidRPr="00F12304">
        <w:t xml:space="preserve">Zakres badań obejmuje: </w:t>
      </w:r>
    </w:p>
    <w:p w14:paraId="585CBF90" w14:textId="77777777" w:rsidR="00024DEE" w:rsidRPr="00F12304" w:rsidRDefault="00024DEE" w:rsidP="00024DEE">
      <w:pPr>
        <w:pStyle w:val="Nagwek2"/>
      </w:pPr>
      <w:r w:rsidRPr="00F12304">
        <w:t xml:space="preserve">6.2 Sprawdzenie jakości robót rozbiórkowych </w:t>
      </w:r>
    </w:p>
    <w:p w14:paraId="792DEF58" w14:textId="77777777" w:rsidR="00024DEE" w:rsidRPr="00F12304" w:rsidRDefault="00024DEE" w:rsidP="00024DEE">
      <w:pPr>
        <w:pStyle w:val="Nagwek3"/>
      </w:pPr>
      <w:r w:rsidRPr="00F12304">
        <w:rPr>
          <w:lang w:val="pl-PL"/>
        </w:rPr>
        <w:t xml:space="preserve">6.2.1 </w:t>
      </w:r>
      <w:r w:rsidRPr="00F12304">
        <w:t xml:space="preserve">Sprawdzenie cech zewnętrznych </w:t>
      </w:r>
    </w:p>
    <w:p w14:paraId="724402B8" w14:textId="77777777" w:rsidR="00024DEE" w:rsidRPr="00F12304" w:rsidRDefault="00024DEE" w:rsidP="00024DEE">
      <w:pPr>
        <w:pStyle w:val="Nagwek8"/>
      </w:pPr>
      <w:r w:rsidRPr="00F12304">
        <w:t xml:space="preserve">oględziny zewnętrzne </w:t>
      </w:r>
    </w:p>
    <w:p w14:paraId="36294182" w14:textId="77777777" w:rsidR="00024DEE" w:rsidRPr="00F12304" w:rsidRDefault="00024DEE" w:rsidP="00024DEE">
      <w:pPr>
        <w:pStyle w:val="Nagwek8"/>
      </w:pPr>
      <w:r w:rsidRPr="00F12304">
        <w:t xml:space="preserve">sprawdzenie wymiarów zgodnie z normą </w:t>
      </w:r>
    </w:p>
    <w:p w14:paraId="67C2EB05" w14:textId="77777777" w:rsidR="00024DEE" w:rsidRPr="00F12304" w:rsidRDefault="00024DEE" w:rsidP="00024DEE">
      <w:pPr>
        <w:pStyle w:val="Nagwek8"/>
      </w:pPr>
      <w:r w:rsidRPr="00F12304">
        <w:t>sprawdzenie równości powierzchni obrobionych zgodnie z normą *</w:t>
      </w:r>
      <w:r w:rsidRPr="00F12304">
        <w:rPr>
          <w:rFonts w:eastAsia="Arial" w:cs="Arial"/>
        </w:rPr>
        <w:t xml:space="preserve"> </w:t>
      </w:r>
      <w:r w:rsidRPr="00F12304">
        <w:t xml:space="preserve">sprawdzenie kątów szczerb i uszkodzeń wg. jw. </w:t>
      </w:r>
    </w:p>
    <w:p w14:paraId="3BBF1401" w14:textId="77777777" w:rsidR="00024DEE" w:rsidRPr="00F12304" w:rsidRDefault="00024DEE" w:rsidP="00024DEE">
      <w:pPr>
        <w:pStyle w:val="Nagwek8"/>
      </w:pPr>
      <w:r w:rsidRPr="00F12304">
        <w:t xml:space="preserve">wizualne sprawdzenie faktury </w:t>
      </w:r>
    </w:p>
    <w:p w14:paraId="2C6F4780" w14:textId="77777777" w:rsidR="00024DEE" w:rsidRPr="00F12304" w:rsidRDefault="00024DEE" w:rsidP="00024DEE">
      <w:pPr>
        <w:pStyle w:val="Nagwek2"/>
      </w:pPr>
      <w:r w:rsidRPr="00F12304">
        <w:rPr>
          <w:lang w:val="pl-PL"/>
        </w:rPr>
        <w:t xml:space="preserve">6.2 </w:t>
      </w:r>
      <w:r w:rsidRPr="00F12304">
        <w:t xml:space="preserve">Badania laboratoryjne </w:t>
      </w:r>
    </w:p>
    <w:p w14:paraId="4416CADF" w14:textId="77777777" w:rsidR="00024DEE" w:rsidRPr="00F12304" w:rsidRDefault="00024DEE" w:rsidP="00024DEE">
      <w:r w:rsidRPr="00F12304">
        <w:t xml:space="preserve">Badania wytrzymałości skały z której zostały wyprodukowane krawężniki wg. PN-84/B-04110 (dostarcza wytwórnia krawężników). </w:t>
      </w:r>
    </w:p>
    <w:p w14:paraId="3971B0E4" w14:textId="77777777" w:rsidR="00024DEE" w:rsidRPr="00F12304" w:rsidRDefault="00024DEE" w:rsidP="00024DEE">
      <w:r w:rsidRPr="00F12304">
        <w:t xml:space="preserve"> Badania laboratoryjne wg. p.2.1.2. wykonuje Wykonawca na żądanie Zamawiającego gdy dostarczone krawężniki budzą wątpliwość co do ich jakości. </w:t>
      </w:r>
    </w:p>
    <w:p w14:paraId="599BF989" w14:textId="77777777" w:rsidR="00024DEE" w:rsidRPr="00F12304" w:rsidRDefault="00024DEE" w:rsidP="00024DEE">
      <w:pPr>
        <w:pStyle w:val="Nagwek2"/>
      </w:pPr>
      <w:r w:rsidRPr="00F12304">
        <w:lastRenderedPageBreak/>
        <w:t xml:space="preserve">Sprawdzenie prawidłowości ułożenia krawężnika </w:t>
      </w:r>
    </w:p>
    <w:p w14:paraId="4FC0ED63" w14:textId="77777777" w:rsidR="00024DEE" w:rsidRPr="00F12304" w:rsidRDefault="00024DEE" w:rsidP="00024DEE">
      <w:pPr>
        <w:pStyle w:val="Nagwek8"/>
      </w:pPr>
      <w:r w:rsidRPr="00F12304">
        <w:t xml:space="preserve">wizualna ocena ustawienia krawężnika </w:t>
      </w:r>
    </w:p>
    <w:p w14:paraId="375FC908" w14:textId="77777777" w:rsidR="00024DEE" w:rsidRPr="00F12304" w:rsidRDefault="00024DEE" w:rsidP="00024DEE">
      <w:pPr>
        <w:pStyle w:val="Nagwek8"/>
      </w:pPr>
      <w:r w:rsidRPr="00F12304">
        <w:t xml:space="preserve">sprawdzenie szczelności wypełnienia spoin </w:t>
      </w:r>
    </w:p>
    <w:p w14:paraId="70AFF81E" w14:textId="77777777" w:rsidR="00024DEE" w:rsidRPr="00F12304" w:rsidRDefault="00024DEE" w:rsidP="00024DEE">
      <w:pPr>
        <w:pStyle w:val="Nagwek8"/>
      </w:pPr>
      <w:r w:rsidRPr="00F12304">
        <w:t xml:space="preserve">sprawdzenie prostoliniowości ułożenia (odchylenie mierzone na łacie o dł. 4m nie powinno być większe niż </w:t>
      </w:r>
    </w:p>
    <w:p w14:paraId="29CE8A4A" w14:textId="77777777" w:rsidR="00024DEE" w:rsidRPr="00F12304" w:rsidRDefault="00024DEE" w:rsidP="00024DEE">
      <w:pPr>
        <w:pStyle w:val="Nagwek8"/>
      </w:pPr>
      <w:r w:rsidRPr="00F12304">
        <w:t xml:space="preserve">5mm) </w:t>
      </w:r>
    </w:p>
    <w:p w14:paraId="739C083B" w14:textId="77777777" w:rsidR="00024DEE" w:rsidRPr="00F12304" w:rsidRDefault="00024DEE" w:rsidP="00024DEE">
      <w:pPr>
        <w:pStyle w:val="Nagwek8"/>
      </w:pPr>
      <w:r w:rsidRPr="00F12304">
        <w:t xml:space="preserve">niwelacyjne sprawdzenie prawidłowości wysokościowego ułożenia (odchyłka spadku niwelety nie powinna być większa niż 0,2%) </w:t>
      </w:r>
    </w:p>
    <w:p w14:paraId="43F4A6FC" w14:textId="77777777" w:rsidR="00024DEE" w:rsidRPr="00F12304" w:rsidRDefault="00024DEE" w:rsidP="00024DEE">
      <w:pPr>
        <w:spacing w:line="259" w:lineRule="auto"/>
        <w:ind w:firstLine="0"/>
        <w:jc w:val="left"/>
      </w:pPr>
      <w:r w:rsidRPr="00F12304">
        <w:rPr>
          <w:b/>
        </w:rPr>
        <w:t xml:space="preserve"> </w:t>
      </w:r>
    </w:p>
    <w:p w14:paraId="1BB6EC96" w14:textId="77777777" w:rsidR="00024DEE" w:rsidRPr="00F12304" w:rsidRDefault="00024DEE" w:rsidP="00024DEE">
      <w:pPr>
        <w:pStyle w:val="Nagwek1"/>
      </w:pPr>
      <w:r w:rsidRPr="00F12304">
        <w:rPr>
          <w:lang w:val="pl-PL"/>
        </w:rPr>
        <w:t xml:space="preserve">7. </w:t>
      </w:r>
      <w:r w:rsidRPr="00F12304">
        <w:t xml:space="preserve">OBMIAR ROBOT </w:t>
      </w:r>
    </w:p>
    <w:p w14:paraId="539F0491" w14:textId="77777777" w:rsidR="00024DEE" w:rsidRPr="00F12304" w:rsidRDefault="00024DEE" w:rsidP="00024DEE">
      <w:r w:rsidRPr="00F12304">
        <w:t xml:space="preserve">Jednostką obmiaru jest 1m rozbieranego i ponownie wbudowanego krawężnika kamiennego z odzysku lub nowego krawężnika kamiennego. </w:t>
      </w:r>
    </w:p>
    <w:p w14:paraId="167F12DC" w14:textId="77777777" w:rsidR="00024DEE" w:rsidRPr="00F12304" w:rsidRDefault="00024DEE" w:rsidP="00024DEE">
      <w:pPr>
        <w:pStyle w:val="Nagwek1"/>
      </w:pPr>
      <w:r w:rsidRPr="00F12304">
        <w:t xml:space="preserve"> </w:t>
      </w:r>
      <w:r w:rsidRPr="00F12304">
        <w:rPr>
          <w:lang w:val="pl-PL"/>
        </w:rPr>
        <w:t xml:space="preserve">8. </w:t>
      </w:r>
      <w:r w:rsidRPr="00F12304">
        <w:t xml:space="preserve">ODBIÓR ROBÓT </w:t>
      </w:r>
    </w:p>
    <w:p w14:paraId="24032FC8" w14:textId="77777777" w:rsidR="00024DEE" w:rsidRPr="00F12304" w:rsidRDefault="00024DEE" w:rsidP="00024DEE">
      <w:pPr>
        <w:pStyle w:val="Nagwek8"/>
      </w:pPr>
      <w:r w:rsidRPr="00F12304">
        <w:t xml:space="preserve">odbiór robót rozbiórkowych </w:t>
      </w:r>
    </w:p>
    <w:p w14:paraId="294CC56D" w14:textId="77777777" w:rsidR="00024DEE" w:rsidRPr="00F12304" w:rsidRDefault="00024DEE" w:rsidP="00024DEE">
      <w:pPr>
        <w:pStyle w:val="Nagwek8"/>
      </w:pPr>
      <w:r w:rsidRPr="00F12304">
        <w:t xml:space="preserve">odbiór </w:t>
      </w:r>
      <w:r w:rsidRPr="00F12304">
        <w:tab/>
        <w:t xml:space="preserve">krawężników </w:t>
      </w:r>
      <w:r w:rsidRPr="00F12304">
        <w:tab/>
        <w:t xml:space="preserve">przed </w:t>
      </w:r>
      <w:r w:rsidRPr="00F12304">
        <w:tab/>
        <w:t xml:space="preserve">ich </w:t>
      </w:r>
      <w:r w:rsidRPr="00F12304">
        <w:tab/>
        <w:t xml:space="preserve">wbudowaniem </w:t>
      </w:r>
      <w:r w:rsidRPr="00F12304">
        <w:tab/>
        <w:t xml:space="preserve">na </w:t>
      </w:r>
      <w:r w:rsidRPr="00F12304">
        <w:tab/>
        <w:t xml:space="preserve">podstawie </w:t>
      </w:r>
      <w:r w:rsidRPr="00F12304">
        <w:tab/>
        <w:t xml:space="preserve">na </w:t>
      </w:r>
      <w:r w:rsidRPr="00F12304">
        <w:tab/>
        <w:t xml:space="preserve">podstawie </w:t>
      </w:r>
      <w:r w:rsidRPr="00F12304">
        <w:tab/>
        <w:t xml:space="preserve">badań </w:t>
      </w:r>
      <w:r w:rsidRPr="00F12304">
        <w:tab/>
        <w:t xml:space="preserve">w p.6.2  i 6.3. niniejszej specyfikacji </w:t>
      </w:r>
    </w:p>
    <w:p w14:paraId="013EC22A" w14:textId="77777777" w:rsidR="00024DEE" w:rsidRPr="00F12304" w:rsidRDefault="00024DEE" w:rsidP="00024DEE">
      <w:pPr>
        <w:pStyle w:val="Nagwek8"/>
      </w:pPr>
      <w:r w:rsidRPr="00F12304">
        <w:t xml:space="preserve">odbiór ułożonego krawężnika na podstawie badań wg. p. 6.4 niniejszej specyfikacji </w:t>
      </w:r>
    </w:p>
    <w:p w14:paraId="5FAB7762" w14:textId="77777777" w:rsidR="00024DEE" w:rsidRPr="00F12304" w:rsidRDefault="00024DEE" w:rsidP="00024DEE">
      <w:pPr>
        <w:pStyle w:val="Nagwek1"/>
      </w:pPr>
      <w:r w:rsidRPr="00F12304">
        <w:t xml:space="preserve">9. PODSTAWA PŁATNOŚCI </w:t>
      </w:r>
    </w:p>
    <w:p w14:paraId="500FD84C" w14:textId="77777777" w:rsidR="00024DEE" w:rsidRPr="00F12304" w:rsidRDefault="00024DEE" w:rsidP="00024DEE">
      <w:r w:rsidRPr="00F12304">
        <w:t xml:space="preserve">Płaci się za wykonaną i odebraną ilość metrów rozebranego i ponownie wbudowanego krawężnika kamiennego z odzysku lub nowego krawężnika kamiennego, wg. ceny jednostkowej która obejmuje : </w:t>
      </w:r>
    </w:p>
    <w:p w14:paraId="0AE9BDEB" w14:textId="77777777" w:rsidR="00024DEE" w:rsidRPr="00F12304" w:rsidRDefault="00024DEE" w:rsidP="00024DEE">
      <w:pPr>
        <w:pStyle w:val="Nagwek8"/>
      </w:pPr>
      <w:r w:rsidRPr="00F12304">
        <w:t xml:space="preserve">wykonanie prac rozbiórkowych i odwiezienie uszkodzonych krawężników na miejsce składowania </w:t>
      </w:r>
    </w:p>
    <w:p w14:paraId="44279FD6" w14:textId="77777777" w:rsidR="00024DEE" w:rsidRPr="00F12304" w:rsidRDefault="00024DEE" w:rsidP="00024DEE">
      <w:pPr>
        <w:pStyle w:val="Nagwek8"/>
      </w:pPr>
      <w:r w:rsidRPr="00F12304">
        <w:t xml:space="preserve">opłaty za składowanie materiałów z rozbiórki </w:t>
      </w:r>
    </w:p>
    <w:p w14:paraId="3F2BA8D0" w14:textId="77777777" w:rsidR="00024DEE" w:rsidRPr="00F12304" w:rsidRDefault="00024DEE" w:rsidP="00024DEE">
      <w:pPr>
        <w:pStyle w:val="Nagwek8"/>
      </w:pPr>
      <w:r w:rsidRPr="00F12304">
        <w:t xml:space="preserve">organizacja ruchu na czas prowadzonych robót </w:t>
      </w:r>
    </w:p>
    <w:p w14:paraId="08F805C3" w14:textId="77777777" w:rsidR="00024DEE" w:rsidRPr="00F12304" w:rsidRDefault="00024DEE" w:rsidP="00024DEE">
      <w:pPr>
        <w:pStyle w:val="Nagwek8"/>
      </w:pPr>
      <w:r w:rsidRPr="00F12304">
        <w:t xml:space="preserve">zakup i dostarczenie na budowę nowych krawężników kamiennych </w:t>
      </w:r>
    </w:p>
    <w:p w14:paraId="2E01C748" w14:textId="77777777" w:rsidR="00024DEE" w:rsidRPr="00F12304" w:rsidRDefault="00024DEE" w:rsidP="00024DEE">
      <w:pPr>
        <w:pStyle w:val="Nagwek8"/>
      </w:pPr>
      <w:r w:rsidRPr="00F12304">
        <w:t xml:space="preserve">wykonanie podłoża </w:t>
      </w:r>
    </w:p>
    <w:p w14:paraId="1546ECE6" w14:textId="77777777" w:rsidR="00024DEE" w:rsidRPr="00F12304" w:rsidRDefault="00024DEE" w:rsidP="00024DEE">
      <w:pPr>
        <w:pStyle w:val="Nagwek8"/>
      </w:pPr>
      <w:r w:rsidRPr="00F12304">
        <w:t xml:space="preserve">ustawienie krawężników kamiennych </w:t>
      </w:r>
    </w:p>
    <w:p w14:paraId="5CFB01EE" w14:textId="77777777" w:rsidR="00024DEE" w:rsidRPr="00F12304" w:rsidRDefault="00024DEE" w:rsidP="00024DEE">
      <w:pPr>
        <w:pStyle w:val="Nagwek8"/>
      </w:pPr>
      <w:r w:rsidRPr="00F12304">
        <w:t xml:space="preserve">uszczelnienie krawędzi styków i wypełnienie spoin </w:t>
      </w:r>
    </w:p>
    <w:p w14:paraId="2485E127" w14:textId="77777777" w:rsidR="00024DEE" w:rsidRPr="00F12304" w:rsidRDefault="00024DEE" w:rsidP="00024DEE">
      <w:pPr>
        <w:pStyle w:val="Nagwek8"/>
      </w:pPr>
      <w:r w:rsidRPr="00F12304">
        <w:t xml:space="preserve">czyszczenie stanowiska pracy </w:t>
      </w:r>
    </w:p>
    <w:p w14:paraId="3F1B58E7" w14:textId="77777777" w:rsidR="00024DEE" w:rsidRPr="00F12304" w:rsidRDefault="00024DEE" w:rsidP="00024DEE">
      <w:r w:rsidRPr="00F12304">
        <w:t xml:space="preserve">W cenie jednostkowej mieszczą się również koszty badań, koszt urządzeń pomocniczych zapewniających prowadzenia robót oraz bezpieczeństwo użytkowników dróg w obrębie prowadzenia robót. </w:t>
      </w:r>
    </w:p>
    <w:p w14:paraId="172E778D" w14:textId="77777777" w:rsidR="00024DEE" w:rsidRPr="00F12304" w:rsidRDefault="00024DEE" w:rsidP="00024DEE">
      <w:pPr>
        <w:spacing w:after="19" w:line="259" w:lineRule="auto"/>
        <w:ind w:firstLine="0"/>
        <w:jc w:val="left"/>
      </w:pPr>
      <w:r w:rsidRPr="00F12304">
        <w:rPr>
          <w:b/>
        </w:rPr>
        <w:t xml:space="preserve"> 10. PRZEPISY ZWIĄZANE</w:t>
      </w:r>
      <w:r w:rsidRPr="00F12304">
        <w:t xml:space="preserve"> </w:t>
      </w:r>
    </w:p>
    <w:p w14:paraId="6CAD29B2" w14:textId="77777777" w:rsidR="00024DEE" w:rsidRPr="00F12304" w:rsidRDefault="00024DEE" w:rsidP="00024DEE">
      <w:pPr>
        <w:pStyle w:val="Tytu"/>
        <w:numPr>
          <w:ilvl w:val="0"/>
          <w:numId w:val="3"/>
        </w:numPr>
      </w:pPr>
      <w:r w:rsidRPr="00F12304">
        <w:t xml:space="preserve">PN-B-11213 Elementy kamienne. Krawężniki uliczne, mostowe i drogowe. </w:t>
      </w:r>
    </w:p>
    <w:p w14:paraId="4A258AD3" w14:textId="77777777" w:rsidR="00024DEE" w:rsidRPr="00F12304" w:rsidRDefault="00024DEE" w:rsidP="00024DEE">
      <w:pPr>
        <w:pStyle w:val="Tytu"/>
        <w:ind w:left="1068"/>
      </w:pPr>
      <w:r w:rsidRPr="00F12304">
        <w:t xml:space="preserve">PN-85/B-04101 Materiały kamienne. Oznaczenie nasiąkliwości. </w:t>
      </w:r>
    </w:p>
    <w:p w14:paraId="1D4B8F8E" w14:textId="77777777" w:rsidR="00024DEE" w:rsidRPr="00F12304" w:rsidRDefault="00024DEE" w:rsidP="00024DEE">
      <w:pPr>
        <w:pStyle w:val="Tytu"/>
        <w:ind w:left="1068"/>
      </w:pPr>
      <w:r w:rsidRPr="00F12304">
        <w:t xml:space="preserve">PN-84/B-04110 Materiały kamienne. Oznaczenie wytrzymałości na Ściskanie. </w:t>
      </w:r>
    </w:p>
    <w:p w14:paraId="76CEF853" w14:textId="77777777" w:rsidR="00024DEE" w:rsidRPr="00F12304" w:rsidRDefault="00024DEE" w:rsidP="00024DEE">
      <w:pPr>
        <w:pStyle w:val="Tytu"/>
        <w:ind w:left="1068"/>
      </w:pPr>
      <w:r w:rsidRPr="00F12304">
        <w:t xml:space="preserve">PN-85/B-04102 Materiały kamienne. Oznaczenie mrozoodporności. </w:t>
      </w:r>
    </w:p>
    <w:p w14:paraId="7D197BC3" w14:textId="77777777" w:rsidR="00024DEE" w:rsidRPr="00F12304" w:rsidRDefault="00024DEE" w:rsidP="00024DEE">
      <w:pPr>
        <w:pStyle w:val="Tytu"/>
        <w:ind w:left="1068"/>
      </w:pPr>
      <w:r w:rsidRPr="00F12304">
        <w:t xml:space="preserve">PN-84/B-04111 Materiały kamienne. Oznaczenie Ścieralności na tarczy </w:t>
      </w:r>
      <w:proofErr w:type="spellStart"/>
      <w:r w:rsidRPr="00F12304">
        <w:t>Boehmego</w:t>
      </w:r>
      <w:proofErr w:type="spellEnd"/>
      <w:r w:rsidRPr="00F12304">
        <w:t xml:space="preserve"> </w:t>
      </w:r>
    </w:p>
    <w:p w14:paraId="55ADF288" w14:textId="77777777" w:rsidR="00024DEE" w:rsidRPr="00F12304" w:rsidRDefault="00024DEE" w:rsidP="00024DEE">
      <w:pPr>
        <w:pStyle w:val="Tytu"/>
        <w:ind w:left="1068"/>
      </w:pPr>
      <w:r w:rsidRPr="00F12304">
        <w:t xml:space="preserve">PN-53/B-04111 Materiały kamienne. Oznaczenie wytrzymałości kamienia na uderzenie. </w:t>
      </w:r>
    </w:p>
    <w:p w14:paraId="782EEC88" w14:textId="77777777" w:rsidR="002E3A2C" w:rsidRDefault="002E3A2C"/>
    <w:sectPr w:rsidR="002E3A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DEE"/>
    <w:rsid w:val="00024DEE"/>
    <w:rsid w:val="002E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CE3C4"/>
  <w15:chartTrackingRefBased/>
  <w15:docId w15:val="{98B18F79-87F5-49E7-BBE1-6DD9B0F93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4DEE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024DEE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024DEE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024DEE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024DEE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024DEE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024DEE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024DEE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024DEE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024DEE"/>
    <w:pPr>
      <w:numPr>
        <w:numId w:val="2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024DEE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NAZWASST">
    <w:name w:val="NAZWA SST"/>
    <w:uiPriority w:val="1"/>
    <w:qFormat/>
    <w:rsid w:val="00024DE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1167</Words>
  <Characters>7005</Characters>
  <Application>Microsoft Office Word</Application>
  <DocSecurity>0</DocSecurity>
  <Lines>58</Lines>
  <Paragraphs>16</Paragraphs>
  <ScaleCrop>false</ScaleCrop>
  <Company/>
  <LinksUpToDate>false</LinksUpToDate>
  <CharactersWithSpaces>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Knoff</dc:creator>
  <cp:keywords/>
  <dc:description/>
  <cp:lastModifiedBy>Sławomir Knoff</cp:lastModifiedBy>
  <cp:revision>1</cp:revision>
  <dcterms:created xsi:type="dcterms:W3CDTF">2021-09-08T08:01:00Z</dcterms:created>
  <dcterms:modified xsi:type="dcterms:W3CDTF">2021-09-08T08:01:00Z</dcterms:modified>
</cp:coreProperties>
</file>